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7E02" w14:textId="30ABF851" w:rsidR="0048567B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382C800E" wp14:editId="058328FB">
            <wp:simplePos x="0" y="0"/>
            <wp:positionH relativeFrom="margin">
              <wp:posOffset>1743075</wp:posOffset>
            </wp:positionH>
            <wp:positionV relativeFrom="paragraph">
              <wp:posOffset>102235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1C9D4" w14:textId="17DA2EE9" w:rsidR="00C2367A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52F03C93" w14:textId="3808F372" w:rsidR="00C2367A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639FCEDB" w14:textId="618A3BE3" w:rsidR="00C2367A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2BCE67C0" w14:textId="77777777" w:rsidR="00C2367A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5523540E" w14:textId="5673B9CE" w:rsidR="00C2367A" w:rsidRPr="00563E73" w:rsidRDefault="00C2367A" w:rsidP="00563E73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1FFD1B6A" w14:textId="77777777" w:rsidR="00C2367A" w:rsidRPr="00563E73" w:rsidRDefault="00C2367A" w:rsidP="00563E73">
      <w:pPr>
        <w:ind w:left="170" w:righ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118294" w14:textId="77777777" w:rsidR="00C2367A" w:rsidRPr="00563E73" w:rsidRDefault="00C2367A" w:rsidP="00563E73">
      <w:pPr>
        <w:ind w:left="170" w:right="170" w:firstLine="55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Comisia economică, industrii, servicii, turism și antreprenoriat</w:t>
      </w:r>
    </w:p>
    <w:p w14:paraId="56CB5622" w14:textId="767839B1" w:rsidR="00C2367A" w:rsidRPr="00563E73" w:rsidRDefault="00C2367A" w:rsidP="00563E73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Nr.XX/</w:t>
      </w:r>
      <w:r w:rsidR="00CF0939" w:rsidRPr="00563E73">
        <w:rPr>
          <w:rFonts w:ascii="Times New Roman" w:hAnsi="Times New Roman" w:cs="Times New Roman"/>
          <w:b/>
          <w:sz w:val="24"/>
          <w:szCs w:val="24"/>
          <w:lang w:val="ro-RO"/>
        </w:rPr>
        <w:t>135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/08.04.2025</w:t>
      </w:r>
    </w:p>
    <w:p w14:paraId="51B4458B" w14:textId="77777777" w:rsidR="00C2367A" w:rsidRPr="00563E73" w:rsidRDefault="00C2367A" w:rsidP="00563E73">
      <w:pPr>
        <w:ind w:left="170" w:righ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DCD49E" w14:textId="24396B64" w:rsidR="00C2367A" w:rsidRPr="00563E73" w:rsidRDefault="003978C8" w:rsidP="00563E73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SINTEZA</w:t>
      </w:r>
    </w:p>
    <w:p w14:paraId="31D57330" w14:textId="3C0B9F9A" w:rsidR="00C2367A" w:rsidRPr="00563E73" w:rsidRDefault="006D722C" w:rsidP="00563E73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C2367A" w:rsidRPr="00563E73">
        <w:rPr>
          <w:rFonts w:ascii="Times New Roman" w:hAnsi="Times New Roman" w:cs="Times New Roman"/>
          <w:b/>
          <w:sz w:val="24"/>
          <w:szCs w:val="24"/>
          <w:lang w:val="ro-RO"/>
        </w:rPr>
        <w:t>lucrărilor Comisiei din 08.04.2025</w:t>
      </w:r>
    </w:p>
    <w:p w14:paraId="64B0BE58" w14:textId="6E4530A6" w:rsidR="00C2367A" w:rsidRPr="00563E73" w:rsidRDefault="00C2367A" w:rsidP="00563E73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Ora: 12:00</w:t>
      </w:r>
    </w:p>
    <w:p w14:paraId="6B8321DD" w14:textId="77777777" w:rsidR="00C2367A" w:rsidRPr="00563E73" w:rsidRDefault="00C2367A" w:rsidP="00563E73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La lucrările ședinței, senatorii au fost prezenți conform listei de prezență.</w:t>
      </w:r>
    </w:p>
    <w:p w14:paraId="20B70AB5" w14:textId="77777777" w:rsidR="00C2367A" w:rsidRPr="00563E73" w:rsidRDefault="00C2367A" w:rsidP="00563E73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Dezbaterile au fost conduse, de către președintele comisiei, senatorul Sorin VLAȘIN.</w:t>
      </w:r>
    </w:p>
    <w:p w14:paraId="2B9DA430" w14:textId="3D196240" w:rsidR="00563E73" w:rsidRPr="00563E73" w:rsidRDefault="00563E73" w:rsidP="00563E73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Ordinea de zi a fost adoptată cu unanimitate.</w:t>
      </w:r>
    </w:p>
    <w:p w14:paraId="16C1A984" w14:textId="097E7DC5" w:rsidR="00C2367A" w:rsidRPr="00563E73" w:rsidRDefault="00C2367A" w:rsidP="00563E73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GB"/>
          <w14:ligatures w14:val="none"/>
        </w:rPr>
        <w:br/>
      </w: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1. L36/2025 Propunere legislativă pentru completarea art.22 din Legea nr.10/1995 privind calitatea în construcții. Aviz</w:t>
      </w:r>
    </w:p>
    <w:p w14:paraId="5E1AC1DB" w14:textId="77777777" w:rsidR="00C2367A" w:rsidRPr="00563E73" w:rsidRDefault="00C2367A" w:rsidP="00563E73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90E84C" w14:textId="77777777" w:rsidR="00C2367A" w:rsidRDefault="00C2367A" w:rsidP="00563E73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Reglementări: la încheierea promisiunii de vânzare dezvoltatorul poate solicita un avans de maximum 10% din prețul total al imobilului supus tranzacției, avansul putând fi mai mare, dar nu mai mult de 40% din prețul total al imobilului supus tranzacției, în situația în care dezvoltatorul are încheiat un contract de asigurare de pierderi financiare, conform articolului 22 din Legea nr.287/2009 privind Codul civil, cu una din societățile de asigurare autorizate, în condițiile Legii nr.237/2015 privind autorizarea și supravegherea activității de asigurare și reasigurare.</w:t>
      </w:r>
    </w:p>
    <w:p w14:paraId="1B18AAC9" w14:textId="0778D4F7" w:rsidR="00076039" w:rsidRDefault="00435E64" w:rsidP="00076039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comisiei au hotărât cu majoritate de voturi adoptarea unui aviz favorabil cu amendamente admise și respinse</w:t>
      </w:r>
      <w:r w:rsidR="00076039">
        <w:rPr>
          <w:rFonts w:ascii="Times New Roman" w:hAnsi="Times New Roman" w:cs="Times New Roman"/>
          <w:sz w:val="24"/>
          <w:szCs w:val="24"/>
          <w:lang w:val="ro-RO"/>
        </w:rPr>
        <w:t>, 9 voturi pentru, 3 voturi împotrivă si 3 abțineri.</w:t>
      </w:r>
    </w:p>
    <w:p w14:paraId="29E02D48" w14:textId="3ED4B599" w:rsidR="00870C6E" w:rsidRDefault="00870C6E" w:rsidP="00076039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Vot amendamente admise: 9 voturi pentru, 3 voturi împotrivă și 3 abțineri.</w:t>
      </w:r>
    </w:p>
    <w:p w14:paraId="322F4A0E" w14:textId="5655C327" w:rsidR="00870C6E" w:rsidRPr="00563E73" w:rsidRDefault="00870C6E" w:rsidP="00076039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Vot amendamente respinse: 12 voturi pentru respingere și 3 voturi pentru admitere.</w:t>
      </w:r>
    </w:p>
    <w:p w14:paraId="4751DCD4" w14:textId="4DC0F636" w:rsidR="00C2367A" w:rsidRPr="00563E73" w:rsidRDefault="00C2367A" w:rsidP="00563E73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2. L76/2025 Proiect de lege privind aprobarea Ordonanței de urgență a Guvernului nr.18/2025 pentru modificarea art.5 alin.(5 indice 1) și art.12 alin.(1 indice 1) din Legea nr.255/2010 privind exproprierea pentru cauză de utilitate publică, necesară realizării unor obiective de interes național, județean și local. Aviz</w:t>
      </w:r>
    </w:p>
    <w:p w14:paraId="2F7FA317" w14:textId="7C987ED6" w:rsidR="00C2367A" w:rsidRPr="00563E73" w:rsidRDefault="00C2367A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Reglementări: ”este necesară instituirea de măsuri pentru facilitarea finalizării în termenele asumate a proiectelor finanțate din fonduri nerambursabile”.</w:t>
      </w:r>
    </w:p>
    <w:p w14:paraId="30016826" w14:textId="2C011690" w:rsidR="00C2367A" w:rsidRDefault="00CF0939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Invitați: Ionuț Săvoiu, secretar de stat- Ministerul Transporturilor și Infrastructurii  (on-line).</w:t>
      </w:r>
    </w:p>
    <w:p w14:paraId="7F0C0138" w14:textId="07F01D10" w:rsidR="00435E64" w:rsidRPr="00563E73" w:rsidRDefault="00435E64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Membrii comisiei au hotărât cu majoritate de voturi adoptarea unui aviz favorabil, 14 voturi pentru și 1 vot împotrivă.</w:t>
      </w:r>
    </w:p>
    <w:p w14:paraId="0016E447" w14:textId="581FF26C" w:rsidR="00C2367A" w:rsidRPr="00563E73" w:rsidRDefault="00C2367A" w:rsidP="00563E73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3. L78/2025 Propunere legislativă pentru stimularea investițiilor în stocarea energiei electrice și modificarea art.291 alin.(2) din Legea 227/2015 Codul Fiscal. Aviz</w:t>
      </w:r>
    </w:p>
    <w:p w14:paraId="1963298F" w14:textId="0146CA29" w:rsidR="00C2367A" w:rsidRDefault="00C2367A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Reglementări: includerea sistemelor de stocare aferente panourilor fotovoltaice în cota redusă de TVA de 9%.</w:t>
      </w:r>
    </w:p>
    <w:p w14:paraId="5656E2C9" w14:textId="6EA25786" w:rsidR="00435E64" w:rsidRPr="00563E73" w:rsidRDefault="00435E64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majoritate de voturi adoptarea unui aviz </w:t>
      </w:r>
      <w:r w:rsidR="004433B4" w:rsidRPr="00A71A4A">
        <w:rPr>
          <w:rFonts w:ascii="Times New Roman" w:hAnsi="Times New Roman" w:cs="Times New Roman"/>
          <w:sz w:val="24"/>
          <w:szCs w:val="24"/>
          <w:lang w:val="ro-RO"/>
        </w:rPr>
        <w:t>negativ</w:t>
      </w:r>
      <w:r w:rsidRPr="00A71A4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13 voturi pentru </w:t>
      </w:r>
      <w:r w:rsidR="004433B4">
        <w:rPr>
          <w:rFonts w:ascii="Times New Roman" w:hAnsi="Times New Roman" w:cs="Times New Roman"/>
          <w:sz w:val="24"/>
          <w:szCs w:val="24"/>
          <w:lang w:val="ro-RO"/>
        </w:rPr>
        <w:t xml:space="preserve">adoptarea unui aviz negativ </w:t>
      </w:r>
      <w:r>
        <w:rPr>
          <w:rFonts w:ascii="Times New Roman" w:hAnsi="Times New Roman" w:cs="Times New Roman"/>
          <w:sz w:val="24"/>
          <w:szCs w:val="24"/>
          <w:lang w:val="ro-RO"/>
        </w:rPr>
        <w:t>și 2 abțineri.</w:t>
      </w:r>
    </w:p>
    <w:p w14:paraId="41FCADD2" w14:textId="6CDA7140" w:rsidR="00C2367A" w:rsidRDefault="00C2367A" w:rsidP="00563E73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4.. L72/2025</w:t>
      </w:r>
      <w:r w:rsidR="00435E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Propunere legislativă pentru modificarea art.7 și art.28 din Legea nr.227/2015 privind Codul Fiscal și art.3 din Legea nr.15/1994 privind amortizarea capitalului imobilizat în active corporale și necorporale. Aviz</w:t>
      </w:r>
    </w:p>
    <w:p w14:paraId="745DD4C8" w14:textId="33E95AEC" w:rsidR="00435E64" w:rsidRPr="00435E64" w:rsidRDefault="00435E64" w:rsidP="00435E64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E64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5E64">
        <w:rPr>
          <w:rFonts w:ascii="Times New Roman" w:hAnsi="Times New Roman" w:cs="Times New Roman"/>
          <w:sz w:val="24"/>
          <w:szCs w:val="24"/>
          <w:lang w:val="ro-RO"/>
        </w:rPr>
        <w:t>actualizarea valorii minime de intrare a mijloacelor fixe cu suma rezultată din înmulțirea unui coeficient de 1,5 cu salariul de bază minim brut pe țară garantat în plată în vigoare la data intrării în patrimoniul contribuabilului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165821" w14:textId="782E307C" w:rsidR="00C2367A" w:rsidRPr="00563E73" w:rsidRDefault="00CF0939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Invitați: Alin Andrieș, secretar de stat - Ministerul Finanțelor (on-line).</w:t>
      </w:r>
    </w:p>
    <w:p w14:paraId="3A697BDA" w14:textId="70F724DD" w:rsidR="00C2367A" w:rsidRPr="00435E64" w:rsidRDefault="004433B4" w:rsidP="00435E64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435E64" w:rsidRPr="00435E64"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majoritate de voturi adoptarea unui aviz </w:t>
      </w:r>
      <w:r>
        <w:rPr>
          <w:rFonts w:ascii="Times New Roman" w:hAnsi="Times New Roman" w:cs="Times New Roman"/>
          <w:sz w:val="24"/>
          <w:szCs w:val="24"/>
          <w:lang w:val="ro-RO"/>
        </w:rPr>
        <w:t>negativ</w:t>
      </w:r>
      <w:r w:rsidR="00435E64" w:rsidRPr="00435E64">
        <w:rPr>
          <w:rFonts w:ascii="Times New Roman" w:hAnsi="Times New Roman" w:cs="Times New Roman"/>
          <w:sz w:val="24"/>
          <w:szCs w:val="24"/>
          <w:lang w:val="ro-RO"/>
        </w:rPr>
        <w:t>, 9 voturi pentru, 5 împotrivă și 1 abținere.</w:t>
      </w:r>
    </w:p>
    <w:p w14:paraId="56EEA3A8" w14:textId="6D031100" w:rsidR="00C2367A" w:rsidRPr="00563E73" w:rsidRDefault="00C2367A" w:rsidP="00563E73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5. COM (2025) 80 final</w:t>
      </w: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de DIRECTIVĂ A PARLAMENTULUI EUROPEAN ȘI A CONSILIULUI de modificare a Directivelor (UE) 2022/2464 și (UE) 2024/1760 în ceea ce privește datele de la care statele membre trebuie să aplice anumite cerințe de raportare și de diligență. Aviz</w:t>
      </w:r>
      <w:r w:rsidR="00563E73"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/Proces-Verbal.</w:t>
      </w:r>
    </w:p>
    <w:p w14:paraId="23CB1293" w14:textId="7C4985D5" w:rsidR="00C2367A" w:rsidRPr="00563E73" w:rsidRDefault="00CF0939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Invitați: Alin Andrieș, secretar de stat - Ministerul Finanțelor (on-line).</w:t>
      </w:r>
    </w:p>
    <w:p w14:paraId="1886FF56" w14:textId="56F74846" w:rsidR="00C2367A" w:rsidRPr="00563E73" w:rsidRDefault="004433B4" w:rsidP="00563E73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563E73" w:rsidRPr="00563E73"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adoptarea unui Proces-Verbal, 15 voturi pentru.</w:t>
      </w:r>
    </w:p>
    <w:p w14:paraId="1CB73F12" w14:textId="2A1FD245" w:rsidR="00CF0939" w:rsidRPr="00563E73" w:rsidRDefault="00C2367A" w:rsidP="00563E73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6. COM (2025) 100 final</w:t>
      </w: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de REGULAMENT AL PARLAMENTULUI EUROPEAN ȘI AL CONSILIULUI privind statisticile nefinanciare referitoare la bunurile imobile comerciale. Aviz</w:t>
      </w:r>
      <w:r w:rsid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>/Proces-Verbal.</w:t>
      </w:r>
    </w:p>
    <w:p w14:paraId="140C7800" w14:textId="734C40E0" w:rsidR="00CF0939" w:rsidRPr="00563E73" w:rsidRDefault="00CF0939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 xml:space="preserve">Invitați: Alin Andrieș, secretar de stat - Ministerul Finanțelor (on-line); Tudorel </w:t>
      </w:r>
      <w:r w:rsidR="00563E73" w:rsidRPr="00563E73">
        <w:rPr>
          <w:rFonts w:ascii="Times New Roman" w:hAnsi="Times New Roman" w:cs="Times New Roman"/>
          <w:sz w:val="24"/>
          <w:szCs w:val="24"/>
          <w:lang w:val="ro-RO"/>
        </w:rPr>
        <w:t>Andrei, președinte – Institutul Național de Statistică.</w:t>
      </w:r>
    </w:p>
    <w:p w14:paraId="72DDB8AF" w14:textId="131295C1" w:rsidR="00563E73" w:rsidRPr="00563E73" w:rsidRDefault="00563E73" w:rsidP="00563E73">
      <w:pPr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adoptarea unui Proces-Verbal, 15 voturi pentru.</w:t>
      </w:r>
    </w:p>
    <w:p w14:paraId="146A14B1" w14:textId="77777777" w:rsidR="00563E73" w:rsidRPr="00563E73" w:rsidRDefault="00563E73" w:rsidP="00563E73">
      <w:pPr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A5D92E" w14:textId="77777777" w:rsidR="00563E73" w:rsidRPr="00563E73" w:rsidRDefault="00563E73" w:rsidP="00563E73">
      <w:pPr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1411E" w14:textId="77777777" w:rsidR="00563E73" w:rsidRDefault="00563E73" w:rsidP="00563E73">
      <w:pPr>
        <w:ind w:left="227" w:right="227"/>
        <w:rPr>
          <w:rFonts w:ascii="Times New Roman" w:hAnsi="Times New Roman" w:cs="Times New Roman"/>
          <w:sz w:val="24"/>
          <w:szCs w:val="24"/>
          <w:lang w:val="ro-RO"/>
        </w:rPr>
      </w:pPr>
    </w:p>
    <w:p w14:paraId="796E93E5" w14:textId="77777777" w:rsidR="009E251D" w:rsidRDefault="009E251D" w:rsidP="00563E73">
      <w:pPr>
        <w:ind w:left="227" w:right="227"/>
        <w:rPr>
          <w:rFonts w:ascii="Times New Roman" w:hAnsi="Times New Roman" w:cs="Times New Roman"/>
          <w:sz w:val="24"/>
          <w:szCs w:val="24"/>
          <w:lang w:val="ro-RO"/>
        </w:rPr>
      </w:pPr>
    </w:p>
    <w:p w14:paraId="26662690" w14:textId="77777777" w:rsidR="009E251D" w:rsidRPr="00563E73" w:rsidRDefault="009E251D" w:rsidP="00563E73">
      <w:pPr>
        <w:ind w:left="227" w:right="227"/>
        <w:rPr>
          <w:rFonts w:ascii="Times New Roman" w:hAnsi="Times New Roman" w:cs="Times New Roman"/>
          <w:sz w:val="24"/>
          <w:szCs w:val="24"/>
          <w:lang w:val="ro-RO"/>
        </w:rPr>
      </w:pPr>
    </w:p>
    <w:p w14:paraId="4B1DE462" w14:textId="77777777" w:rsidR="00563E73" w:rsidRPr="00563E73" w:rsidRDefault="00563E73" w:rsidP="004433B4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7A68A21A" w14:textId="7D319547" w:rsidR="00563E73" w:rsidRPr="004433B4" w:rsidRDefault="00563E73" w:rsidP="004433B4">
      <w:pPr>
        <w:ind w:left="170" w:right="17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Prezență, 08 aprilie 2025</w:t>
      </w: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4042"/>
        <w:gridCol w:w="2067"/>
        <w:gridCol w:w="2696"/>
      </w:tblGrid>
      <w:tr w:rsidR="00563E73" w:rsidRPr="000C197B" w14:paraId="6C541976" w14:textId="77777777" w:rsidTr="00563E73">
        <w:trPr>
          <w:trHeight w:val="561"/>
        </w:trPr>
        <w:tc>
          <w:tcPr>
            <w:tcW w:w="267" w:type="dxa"/>
          </w:tcPr>
          <w:p w14:paraId="167361B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Nr. Crt.</w:t>
            </w:r>
          </w:p>
        </w:tc>
        <w:tc>
          <w:tcPr>
            <w:tcW w:w="4454" w:type="dxa"/>
          </w:tcPr>
          <w:p w14:paraId="6377AE26" w14:textId="77777777" w:rsidR="00563E73" w:rsidRPr="000C197B" w:rsidRDefault="00563E73" w:rsidP="00563E73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Numele şi Prenumele</w:t>
            </w:r>
          </w:p>
          <w:p w14:paraId="0160C266" w14:textId="77777777" w:rsidR="00563E73" w:rsidRPr="000C197B" w:rsidRDefault="00563E73" w:rsidP="00563E73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Funcția</w:t>
            </w:r>
          </w:p>
        </w:tc>
        <w:tc>
          <w:tcPr>
            <w:tcW w:w="2113" w:type="dxa"/>
          </w:tcPr>
          <w:p w14:paraId="780E6751" w14:textId="77777777" w:rsidR="00563E73" w:rsidRPr="000C197B" w:rsidRDefault="00563E73" w:rsidP="00563E73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Grupul Parlamentar</w:t>
            </w:r>
          </w:p>
        </w:tc>
        <w:tc>
          <w:tcPr>
            <w:tcW w:w="2947" w:type="dxa"/>
          </w:tcPr>
          <w:p w14:paraId="5B9E8B55" w14:textId="77777777" w:rsidR="00563E73" w:rsidRPr="000C197B" w:rsidRDefault="00563E73" w:rsidP="00563E73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563E73" w:rsidRPr="000C197B" w14:paraId="2CFCDF72" w14:textId="77777777" w:rsidTr="00563E73">
        <w:trPr>
          <w:trHeight w:val="561"/>
        </w:trPr>
        <w:tc>
          <w:tcPr>
            <w:tcW w:w="267" w:type="dxa"/>
          </w:tcPr>
          <w:p w14:paraId="7161BF0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4DEB20E0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1.</w:t>
            </w:r>
          </w:p>
        </w:tc>
        <w:tc>
          <w:tcPr>
            <w:tcW w:w="4454" w:type="dxa"/>
          </w:tcPr>
          <w:p w14:paraId="50591268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0424023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VLAȘIN Sorin</w:t>
            </w:r>
          </w:p>
          <w:p w14:paraId="7476AB8F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Președinte</w:t>
            </w:r>
          </w:p>
        </w:tc>
        <w:tc>
          <w:tcPr>
            <w:tcW w:w="2113" w:type="dxa"/>
          </w:tcPr>
          <w:p w14:paraId="07A07F25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333A5B06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</w:tcPr>
          <w:p w14:paraId="60C2D1F0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1D01CB91" w14:textId="77777777" w:rsidTr="00563E73">
        <w:trPr>
          <w:trHeight w:val="561"/>
        </w:trPr>
        <w:tc>
          <w:tcPr>
            <w:tcW w:w="267" w:type="dxa"/>
          </w:tcPr>
          <w:p w14:paraId="7C14EA88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2.</w:t>
            </w:r>
          </w:p>
        </w:tc>
        <w:tc>
          <w:tcPr>
            <w:tcW w:w="4454" w:type="dxa"/>
          </w:tcPr>
          <w:p w14:paraId="4976669B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CATANA Claudiu-Daniel</w:t>
            </w:r>
          </w:p>
          <w:p w14:paraId="5E4B243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Vicepreședinte</w:t>
            </w:r>
          </w:p>
        </w:tc>
        <w:tc>
          <w:tcPr>
            <w:tcW w:w="2113" w:type="dxa"/>
          </w:tcPr>
          <w:p w14:paraId="03BA59D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1F15FFA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  <w:p w14:paraId="29FD5C05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947" w:type="dxa"/>
          </w:tcPr>
          <w:p w14:paraId="77C0080D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1D319F8B" w14:textId="77777777" w:rsidTr="00563E73">
        <w:trPr>
          <w:trHeight w:val="561"/>
        </w:trPr>
        <w:tc>
          <w:tcPr>
            <w:tcW w:w="267" w:type="dxa"/>
          </w:tcPr>
          <w:p w14:paraId="68EB426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3.</w:t>
            </w:r>
          </w:p>
        </w:tc>
        <w:tc>
          <w:tcPr>
            <w:tcW w:w="4454" w:type="dxa"/>
          </w:tcPr>
          <w:p w14:paraId="24605E1D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FODOCA Liviu-Iulian</w:t>
            </w:r>
          </w:p>
          <w:p w14:paraId="2007447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Secretar</w:t>
            </w:r>
          </w:p>
        </w:tc>
        <w:tc>
          <w:tcPr>
            <w:tcW w:w="2113" w:type="dxa"/>
          </w:tcPr>
          <w:p w14:paraId="51D98EF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P.O.T</w:t>
            </w:r>
          </w:p>
        </w:tc>
        <w:tc>
          <w:tcPr>
            <w:tcW w:w="2947" w:type="dxa"/>
          </w:tcPr>
          <w:p w14:paraId="224DC956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6B1ABAD4" w14:textId="77777777" w:rsidTr="00563E73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24CE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4.</w:t>
            </w:r>
          </w:p>
          <w:p w14:paraId="200DC0C5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90089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ZAMFIR Daniel-Cătălin</w:t>
            </w:r>
          </w:p>
          <w:p w14:paraId="50865FB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39294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B0517" w14:textId="04FA734B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Înlocuit de </w:t>
            </w:r>
            <w:r w:rsidR="00870C6E" w:rsidRPr="00870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Cătălin GRAUR</w:t>
            </w:r>
          </w:p>
          <w:p w14:paraId="562F2E94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563E73" w:rsidRPr="000C197B" w14:paraId="20F1DE3E" w14:textId="77777777" w:rsidTr="00563E73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E59C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68CB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JIANU Florin-Nicolae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501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CA059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 on-line</w:t>
            </w:r>
          </w:p>
          <w:p w14:paraId="5D80600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563E73" w:rsidRPr="000C197B" w14:paraId="3289BD4A" w14:textId="77777777" w:rsidTr="00563E73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7AC3D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6.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7977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MIHAI Daniela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9D0D9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DE5E8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7561CD82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F88B6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5F9C9D3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7.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8EEF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PETRE George - Cezar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3A630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B44F9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78FCA6CC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5F840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8.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18B31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SILEGEANU Cătălin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5856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BBFD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 on-line</w:t>
            </w:r>
          </w:p>
        </w:tc>
      </w:tr>
      <w:tr w:rsidR="00563E73" w:rsidRPr="000C197B" w14:paraId="6F08F0B4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7E9C2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9.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F5E8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VASILE Marian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9B9C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90099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 on-line</w:t>
            </w:r>
          </w:p>
        </w:tc>
      </w:tr>
      <w:tr w:rsidR="00563E73" w:rsidRPr="000C197B" w14:paraId="76FFE460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724C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10.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1B863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MARIAN Călin-Petru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9D416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A287B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1B93BB36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93414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11.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FD12F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COTE</w:t>
            </w: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Ț Mihai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E3D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8D0EB" w14:textId="3A3E1792" w:rsidR="00563E73" w:rsidRPr="000C197B" w:rsidRDefault="00FE54EE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Înlocuit</w:t>
            </w:r>
            <w:r w:rsidR="00563E73"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de </w:t>
            </w:r>
            <w:r w:rsidR="00870C6E" w:rsidRPr="00870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Petrică Lucian RUSU</w:t>
            </w:r>
          </w:p>
        </w:tc>
      </w:tr>
      <w:tr w:rsidR="00563E73" w:rsidRPr="000C197B" w14:paraId="3ABC8C88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1D96B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12.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E8655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ALEXANDRU Victoria-Violeta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44805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B92D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  <w:tr w:rsidR="00563E73" w:rsidRPr="000C197B" w14:paraId="3126BB28" w14:textId="77777777" w:rsidTr="00563E73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81C1D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13.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B752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ȘTEFĂNACHE Gheorghe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A334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F24E2" w14:textId="584B941C" w:rsidR="00563E73" w:rsidRPr="000C197B" w:rsidRDefault="00FE54EE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Înlocuit</w:t>
            </w:r>
            <w:r w:rsidR="00563E73"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de </w:t>
            </w:r>
            <w:r w:rsidR="00870C6E" w:rsidRPr="00870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Sorin-Gheorghe ȘIPOȘ</w:t>
            </w:r>
          </w:p>
        </w:tc>
      </w:tr>
      <w:tr w:rsidR="00563E73" w:rsidRPr="000C197B" w14:paraId="4C5DA02F" w14:textId="77777777" w:rsidTr="00563E73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6CB31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14.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DF296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1C2051E4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ANTAL </w:t>
            </w:r>
            <w:hyperlink r:id="rId7" w:tgtFrame="_blank" w:history="1">
              <w:r w:rsidRPr="000C197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ro-RO"/>
                  <w14:ligatures w14:val="none"/>
                </w:rPr>
                <w:t>István-Loránt</w:t>
              </w:r>
            </w:hyperlink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252CD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U.D.M.R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F3413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563E73" w:rsidRPr="000C197B" w14:paraId="785DB442" w14:textId="77777777" w:rsidTr="00563E73">
        <w:trPr>
          <w:trHeight w:val="67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6F86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44C47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RUSU Ioan - Cristian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F16DC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S.O.S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CD24E" w14:textId="77777777" w:rsidR="00563E73" w:rsidRPr="000C197B" w:rsidRDefault="00563E73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202CF91E" w14:textId="669FCC3E" w:rsidR="00563E73" w:rsidRPr="000C197B" w:rsidRDefault="00FE54EE" w:rsidP="00563E73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</w:tbl>
    <w:p w14:paraId="4F9C10FC" w14:textId="77777777" w:rsidR="00563E73" w:rsidRPr="00563E73" w:rsidRDefault="00563E73" w:rsidP="009E251D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1399381B" w14:textId="77777777" w:rsidR="009E251D" w:rsidRPr="00563E73" w:rsidRDefault="009E251D" w:rsidP="009E251D">
      <w:pPr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0A278A" w14:textId="77777777" w:rsidR="009E251D" w:rsidRPr="00717133" w:rsidRDefault="009E251D" w:rsidP="009E251D">
      <w:pPr>
        <w:tabs>
          <w:tab w:val="left" w:pos="930"/>
        </w:tabs>
        <w:ind w:left="113" w:right="11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PREŞEDINTE,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SECRETAR,</w:t>
      </w:r>
    </w:p>
    <w:p w14:paraId="389BE121" w14:textId="77777777" w:rsidR="009E251D" w:rsidRPr="00717133" w:rsidRDefault="009E251D" w:rsidP="009E251D">
      <w:pPr>
        <w:tabs>
          <w:tab w:val="left" w:pos="930"/>
        </w:tabs>
        <w:ind w:left="113" w:right="11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>Senator Sorin VLAȘIN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  Senator Liviu-Iulian FODOCA</w:t>
      </w:r>
    </w:p>
    <w:p w14:paraId="6AF907B7" w14:textId="17213B05" w:rsidR="00563E73" w:rsidRPr="004433B4" w:rsidRDefault="00563E73" w:rsidP="004433B4">
      <w:pPr>
        <w:pStyle w:val="Default"/>
        <w:tabs>
          <w:tab w:val="left" w:pos="3465"/>
        </w:tabs>
        <w:ind w:left="170" w:right="170"/>
        <w:rPr>
          <w:b/>
          <w:bCs/>
          <w:color w:val="auto"/>
        </w:rPr>
        <w:sectPr w:rsidR="00563E73" w:rsidRPr="004433B4" w:rsidSect="00563E73">
          <w:footerReference w:type="default" r:id="rId8"/>
          <w:pgSz w:w="11906" w:h="17338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0E8648FD" w14:textId="77777777" w:rsidR="00563E73" w:rsidRPr="00563E73" w:rsidRDefault="00563E73" w:rsidP="004433B4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63E73" w:rsidRPr="0056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8BFC" w14:textId="77777777" w:rsidR="007C4B7E" w:rsidRDefault="007C4B7E" w:rsidP="00563E73">
      <w:pPr>
        <w:spacing w:after="0" w:line="240" w:lineRule="auto"/>
      </w:pPr>
      <w:r>
        <w:separator/>
      </w:r>
    </w:p>
  </w:endnote>
  <w:endnote w:type="continuationSeparator" w:id="0">
    <w:p w14:paraId="121B81AE" w14:textId="77777777" w:rsidR="007C4B7E" w:rsidRDefault="007C4B7E" w:rsidP="0056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71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93527" w14:textId="1B544757" w:rsidR="00CC5719" w:rsidRDefault="00CC5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4494D" w14:textId="77777777" w:rsidR="00CC5719" w:rsidRDefault="00CC5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AAE4" w14:textId="77777777" w:rsidR="007C4B7E" w:rsidRDefault="007C4B7E" w:rsidP="00563E73">
      <w:pPr>
        <w:spacing w:after="0" w:line="240" w:lineRule="auto"/>
      </w:pPr>
      <w:r>
        <w:separator/>
      </w:r>
    </w:p>
  </w:footnote>
  <w:footnote w:type="continuationSeparator" w:id="0">
    <w:p w14:paraId="4D495266" w14:textId="77777777" w:rsidR="007C4B7E" w:rsidRDefault="007C4B7E" w:rsidP="0056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7A"/>
    <w:rsid w:val="00000D31"/>
    <w:rsid w:val="00076039"/>
    <w:rsid w:val="001A3613"/>
    <w:rsid w:val="0033229C"/>
    <w:rsid w:val="003978C8"/>
    <w:rsid w:val="00435E64"/>
    <w:rsid w:val="004433B4"/>
    <w:rsid w:val="0048567B"/>
    <w:rsid w:val="004A4F3D"/>
    <w:rsid w:val="00563E73"/>
    <w:rsid w:val="006B6013"/>
    <w:rsid w:val="006D722C"/>
    <w:rsid w:val="007C4B7E"/>
    <w:rsid w:val="007C52DD"/>
    <w:rsid w:val="00870C6E"/>
    <w:rsid w:val="008F48C2"/>
    <w:rsid w:val="009B0079"/>
    <w:rsid w:val="009D3D16"/>
    <w:rsid w:val="009E251D"/>
    <w:rsid w:val="009F0963"/>
    <w:rsid w:val="00A371BC"/>
    <w:rsid w:val="00A71A4A"/>
    <w:rsid w:val="00A95B67"/>
    <w:rsid w:val="00A97E79"/>
    <w:rsid w:val="00B943FF"/>
    <w:rsid w:val="00C2367A"/>
    <w:rsid w:val="00CC5719"/>
    <w:rsid w:val="00CF0939"/>
    <w:rsid w:val="00D40FF2"/>
    <w:rsid w:val="00E93158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A2F"/>
  <w15:chartTrackingRefBased/>
  <w15:docId w15:val="{8B72A878-A45B-474A-9EA7-545E9F6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7A"/>
  </w:style>
  <w:style w:type="paragraph" w:styleId="Heading1">
    <w:name w:val="heading 1"/>
    <w:basedOn w:val="Normal"/>
    <w:next w:val="Normal"/>
    <w:link w:val="Heading1Char"/>
    <w:uiPriority w:val="9"/>
    <w:qFormat/>
    <w:rsid w:val="00C2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67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63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E73"/>
  </w:style>
  <w:style w:type="paragraph" w:styleId="Footer">
    <w:name w:val="footer"/>
    <w:basedOn w:val="Normal"/>
    <w:link w:val="FooterChar"/>
    <w:uiPriority w:val="99"/>
    <w:unhideWhenUsed/>
    <w:rsid w:val="0056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enat.ro/FisaSenator.aspx?ParlamentarID=DE52F6DF-260B-4042-9A60-095A0DBFE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Ramona Corbu</cp:lastModifiedBy>
  <cp:revision>2</cp:revision>
  <cp:lastPrinted>2025-04-09T10:34:00Z</cp:lastPrinted>
  <dcterms:created xsi:type="dcterms:W3CDTF">2025-04-10T07:50:00Z</dcterms:created>
  <dcterms:modified xsi:type="dcterms:W3CDTF">2025-04-10T07:50:00Z</dcterms:modified>
</cp:coreProperties>
</file>